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4699"/>
        <w:gridCol w:w="4699"/>
      </w:tblGrid>
      <w:tr w:rsidR="00A54592" w14:paraId="630298A1" w14:textId="77777777" w:rsidTr="00A54592">
        <w:trPr>
          <w:trHeight w:val="1430"/>
        </w:trPr>
        <w:tc>
          <w:tcPr>
            <w:tcW w:w="4699" w:type="dxa"/>
          </w:tcPr>
          <w:p w14:paraId="21B1BD6A" w14:textId="533890D6" w:rsidR="00A54592" w:rsidRDefault="00A54592" w:rsidP="00A54592">
            <w:pPr>
              <w:spacing w:line="600" w:lineRule="auto"/>
              <w:jc w:val="center"/>
            </w:pPr>
            <w:r>
              <w:t>Maddenin Önceki Hali</w:t>
            </w:r>
          </w:p>
        </w:tc>
        <w:tc>
          <w:tcPr>
            <w:tcW w:w="4699" w:type="dxa"/>
          </w:tcPr>
          <w:p w14:paraId="3ABC407C" w14:textId="379410FF" w:rsidR="00A54592" w:rsidRDefault="00A54592" w:rsidP="00A54592">
            <w:pPr>
              <w:jc w:val="center"/>
            </w:pPr>
            <w:r>
              <w:t>Maddenin 12.12.2018 tarihinden sonraki hali</w:t>
            </w:r>
          </w:p>
        </w:tc>
      </w:tr>
      <w:tr w:rsidR="00A54592" w14:paraId="536BF1D0" w14:textId="77777777" w:rsidTr="00A54592">
        <w:trPr>
          <w:trHeight w:val="5591"/>
        </w:trPr>
        <w:tc>
          <w:tcPr>
            <w:tcW w:w="4699" w:type="dxa"/>
          </w:tcPr>
          <w:p w14:paraId="6047B43D" w14:textId="229A3BC9" w:rsidR="00A54592" w:rsidRPr="00A54592" w:rsidRDefault="00A54592" w:rsidP="00A54592">
            <w:pPr>
              <w:spacing w:after="0" w:line="240" w:lineRule="auto"/>
              <w:rPr>
                <w:b/>
                <w:bCs/>
              </w:rPr>
            </w:pPr>
            <w:r w:rsidRPr="00A54592">
              <w:rPr>
                <w:b/>
                <w:bCs/>
              </w:rPr>
              <w:t>4.2.16 - Doğu</w:t>
            </w:r>
            <w:r w:rsidRPr="00A54592">
              <w:rPr>
                <w:b/>
                <w:bCs/>
              </w:rPr>
              <w:t>ş</w:t>
            </w:r>
            <w:r w:rsidRPr="00A54592">
              <w:rPr>
                <w:b/>
                <w:bCs/>
              </w:rPr>
              <w:t>tan metabolik</w:t>
            </w:r>
          </w:p>
          <w:p w14:paraId="39DA824B" w14:textId="77777777" w:rsidR="00A54592" w:rsidRPr="00A54592" w:rsidRDefault="00A54592" w:rsidP="00A54592">
            <w:pPr>
              <w:spacing w:after="0" w:line="240" w:lineRule="auto"/>
              <w:rPr>
                <w:b/>
                <w:bCs/>
              </w:rPr>
            </w:pPr>
            <w:r w:rsidRPr="00A54592">
              <w:rPr>
                <w:b/>
                <w:bCs/>
              </w:rPr>
              <w:t>hastalıklar, Gıda allerjileri ile Çölyak</w:t>
            </w:r>
          </w:p>
          <w:p w14:paraId="0EC553F0" w14:textId="77777777" w:rsidR="00A54592" w:rsidRPr="00A54592" w:rsidRDefault="00A54592" w:rsidP="00A54592">
            <w:pPr>
              <w:spacing w:after="0" w:line="240" w:lineRule="auto"/>
              <w:rPr>
                <w:b/>
                <w:bCs/>
              </w:rPr>
            </w:pPr>
            <w:r w:rsidRPr="00A54592">
              <w:rPr>
                <w:b/>
                <w:bCs/>
              </w:rPr>
              <w:t>Hastalığı</w:t>
            </w:r>
          </w:p>
          <w:p w14:paraId="4331C5C0" w14:textId="740B2AE5" w:rsidR="00A54592" w:rsidRDefault="00A54592" w:rsidP="00A54592">
            <w:pPr>
              <w:spacing w:after="0" w:line="240" w:lineRule="auto"/>
            </w:pPr>
            <w:r>
              <w:t xml:space="preserve">(5) </w:t>
            </w:r>
            <w:r>
              <w:t>İ</w:t>
            </w:r>
            <w:r>
              <w:t>ki ya</w:t>
            </w:r>
            <w:r>
              <w:t>ş</w:t>
            </w:r>
            <w:r>
              <w:t>ına kadar inek sütü ve/veya</w:t>
            </w:r>
          </w:p>
          <w:p w14:paraId="677C2CFE" w14:textId="77777777" w:rsidR="00A54592" w:rsidRDefault="00A54592" w:rsidP="00A54592">
            <w:pPr>
              <w:spacing w:after="0" w:line="240" w:lineRule="auto"/>
            </w:pPr>
            <w:r>
              <w:t>çoklu gıda protein alerjisi olan bebeklere</w:t>
            </w:r>
          </w:p>
          <w:p w14:paraId="21D6E8BD" w14:textId="77777777" w:rsidR="00A54592" w:rsidRDefault="00A54592" w:rsidP="00A54592">
            <w:pPr>
              <w:spacing w:after="0" w:line="240" w:lineRule="auto"/>
            </w:pPr>
            <w:r>
              <w:t>öncelikle ileri derecede hidrolize mamalar</w:t>
            </w:r>
          </w:p>
          <w:p w14:paraId="4CAB53AE" w14:textId="16BFB797" w:rsidR="00A54592" w:rsidRDefault="00A54592" w:rsidP="00A54592">
            <w:pPr>
              <w:spacing w:after="0" w:line="240" w:lineRule="auto"/>
            </w:pPr>
            <w:r>
              <w:t>ba</w:t>
            </w:r>
            <w:r>
              <w:t>ş</w:t>
            </w:r>
            <w:r>
              <w:t xml:space="preserve">lanır. </w:t>
            </w:r>
            <w:r>
              <w:t>İ</w:t>
            </w:r>
            <w:r>
              <w:t>leri derecede hidrolize mamanın</w:t>
            </w:r>
          </w:p>
          <w:p w14:paraId="63B61CD1" w14:textId="77777777" w:rsidR="00A54592" w:rsidRDefault="00A54592" w:rsidP="00A54592">
            <w:pPr>
              <w:spacing w:after="0" w:line="240" w:lineRule="auto"/>
            </w:pPr>
            <w:r>
              <w:t>tolere edilemediği durumlarda,</w:t>
            </w:r>
          </w:p>
          <w:p w14:paraId="5C7C5943" w14:textId="77777777" w:rsidR="00A54592" w:rsidRDefault="00A54592" w:rsidP="00A54592">
            <w:pPr>
              <w:spacing w:after="0" w:line="240" w:lineRule="auto"/>
            </w:pPr>
            <w:r>
              <w:t>anafilakside, enteropatide, eozinofilik</w:t>
            </w:r>
          </w:p>
          <w:p w14:paraId="2979494A" w14:textId="26E02C58" w:rsidR="00A54592" w:rsidRDefault="00A54592" w:rsidP="00A54592">
            <w:pPr>
              <w:spacing w:after="0" w:line="240" w:lineRule="auto"/>
            </w:pPr>
            <w:r>
              <w:t>özofajitte, besin protein ili</w:t>
            </w:r>
            <w:r>
              <w:t>ş</w:t>
            </w:r>
            <w:r>
              <w:t>kili enterokolit</w:t>
            </w:r>
          </w:p>
          <w:p w14:paraId="2CFD6F94" w14:textId="77777777" w:rsidR="00A54592" w:rsidRDefault="00A54592" w:rsidP="00A54592">
            <w:pPr>
              <w:spacing w:after="0" w:line="240" w:lineRule="auto"/>
            </w:pPr>
            <w:r>
              <w:t>sendromunda veya çoklu besin alerjileri</w:t>
            </w:r>
          </w:p>
          <w:p w14:paraId="11AE567D" w14:textId="77777777" w:rsidR="00A54592" w:rsidRDefault="00A54592" w:rsidP="00A54592">
            <w:pPr>
              <w:spacing w:after="0" w:line="240" w:lineRule="auto"/>
            </w:pPr>
            <w:r>
              <w:t>gibi ağır vakalarda aminoasit bazlı veya</w:t>
            </w:r>
          </w:p>
          <w:p w14:paraId="6838A517" w14:textId="77777777" w:rsidR="00A54592" w:rsidRDefault="00A54592" w:rsidP="00A54592">
            <w:pPr>
              <w:spacing w:after="0" w:line="240" w:lineRule="auto"/>
            </w:pPr>
            <w:r>
              <w:t>pirinç proteini bazlı mamalar kullanılır.</w:t>
            </w:r>
          </w:p>
          <w:p w14:paraId="60225F96" w14:textId="77777777" w:rsidR="00A54592" w:rsidRDefault="00A54592" w:rsidP="00A54592">
            <w:pPr>
              <w:spacing w:after="0" w:line="240" w:lineRule="auto"/>
            </w:pPr>
            <w:r>
              <w:t>Bu durumların belirtildiği; çocuk</w:t>
            </w:r>
          </w:p>
          <w:p w14:paraId="21B9DD7A" w14:textId="77777777" w:rsidR="00A54592" w:rsidRDefault="00A54592" w:rsidP="00A54592">
            <w:pPr>
              <w:spacing w:after="0" w:line="240" w:lineRule="auto"/>
            </w:pPr>
            <w:r>
              <w:t>gastroenteroloji veya çocuk immünoloji ve</w:t>
            </w:r>
          </w:p>
          <w:p w14:paraId="72725EF1" w14:textId="77777777" w:rsidR="00A54592" w:rsidRDefault="00A54592" w:rsidP="00A54592">
            <w:pPr>
              <w:spacing w:after="0" w:line="240" w:lineRule="auto"/>
            </w:pPr>
            <w:r>
              <w:t>alerji hastalıkları uzman hekimlerince, bu</w:t>
            </w:r>
          </w:p>
          <w:p w14:paraId="28B14AA6" w14:textId="77777777" w:rsidR="00A54592" w:rsidRDefault="00A54592" w:rsidP="00A54592">
            <w:pPr>
              <w:spacing w:after="0" w:line="240" w:lineRule="auto"/>
            </w:pPr>
            <w:r>
              <w:t>uzman hekimlerin bulunmadığı</w:t>
            </w:r>
          </w:p>
          <w:p w14:paraId="348988F7" w14:textId="77777777" w:rsidR="00A54592" w:rsidRDefault="00A54592" w:rsidP="00A54592">
            <w:pPr>
              <w:spacing w:after="0" w:line="240" w:lineRule="auto"/>
            </w:pPr>
            <w:r>
              <w:t>hastanelerde çocuk sağlığı ve hastalıkları</w:t>
            </w:r>
          </w:p>
          <w:p w14:paraId="1B582A39" w14:textId="77777777" w:rsidR="00A54592" w:rsidRDefault="00A54592" w:rsidP="00A54592">
            <w:pPr>
              <w:spacing w:after="0" w:line="240" w:lineRule="auto"/>
            </w:pPr>
            <w:r>
              <w:t>uzman hekimlerince düzenlenecek uzman</w:t>
            </w:r>
          </w:p>
          <w:p w14:paraId="205892EB" w14:textId="77777777" w:rsidR="00A54592" w:rsidRDefault="00A54592" w:rsidP="00A54592">
            <w:pPr>
              <w:spacing w:after="0" w:line="240" w:lineRule="auto"/>
            </w:pPr>
            <w:r>
              <w:t>hekim raporuna dayanılarak tüm</w:t>
            </w:r>
          </w:p>
          <w:p w14:paraId="0108FC6B" w14:textId="77777777" w:rsidR="00A54592" w:rsidRDefault="00A54592" w:rsidP="00A54592">
            <w:pPr>
              <w:spacing w:after="0" w:line="240" w:lineRule="auto"/>
            </w:pPr>
            <w:r>
              <w:t>hekimler tarafından reçete edilmesi</w:t>
            </w:r>
          </w:p>
          <w:p w14:paraId="75A6528B" w14:textId="47B13ADB" w:rsidR="00A54592" w:rsidRDefault="00A54592" w:rsidP="00A54592">
            <w:r>
              <w:t>halinde bedeli Kurumca kar</w:t>
            </w:r>
            <w:r>
              <w:t>ş</w:t>
            </w:r>
            <w:r>
              <w:t>ılanır.</w:t>
            </w:r>
          </w:p>
        </w:tc>
        <w:tc>
          <w:tcPr>
            <w:tcW w:w="4699" w:type="dxa"/>
          </w:tcPr>
          <w:p w14:paraId="425EC026" w14:textId="2799B006" w:rsidR="00A54592" w:rsidRPr="00A54592" w:rsidRDefault="00A54592" w:rsidP="00A54592">
            <w:pPr>
              <w:spacing w:after="0" w:line="240" w:lineRule="auto"/>
              <w:rPr>
                <w:b/>
                <w:bCs/>
              </w:rPr>
            </w:pPr>
            <w:r w:rsidRPr="00A54592">
              <w:rPr>
                <w:b/>
                <w:bCs/>
              </w:rPr>
              <w:t>4.2.16 - Doğu</w:t>
            </w:r>
            <w:r w:rsidRPr="00A54592">
              <w:rPr>
                <w:b/>
                <w:bCs/>
              </w:rPr>
              <w:t>ş</w:t>
            </w:r>
            <w:r w:rsidRPr="00A54592">
              <w:rPr>
                <w:b/>
                <w:bCs/>
              </w:rPr>
              <w:t>tan metabolik</w:t>
            </w:r>
          </w:p>
          <w:p w14:paraId="47FE4653" w14:textId="77777777" w:rsidR="00A54592" w:rsidRPr="00A54592" w:rsidRDefault="00A54592" w:rsidP="00A54592">
            <w:pPr>
              <w:spacing w:after="0" w:line="240" w:lineRule="auto"/>
              <w:rPr>
                <w:b/>
                <w:bCs/>
              </w:rPr>
            </w:pPr>
            <w:r w:rsidRPr="00A54592">
              <w:rPr>
                <w:b/>
                <w:bCs/>
              </w:rPr>
              <w:t>hastalıklar, Gıda allerjileri ile Çölyak</w:t>
            </w:r>
          </w:p>
          <w:p w14:paraId="00DCB3CD" w14:textId="77777777" w:rsidR="00A54592" w:rsidRPr="00A54592" w:rsidRDefault="00A54592" w:rsidP="00A54592">
            <w:pPr>
              <w:spacing w:after="0" w:line="240" w:lineRule="auto"/>
              <w:rPr>
                <w:b/>
                <w:bCs/>
              </w:rPr>
            </w:pPr>
            <w:r w:rsidRPr="00A54592">
              <w:rPr>
                <w:b/>
                <w:bCs/>
              </w:rPr>
              <w:t>Hastalığı</w:t>
            </w:r>
          </w:p>
          <w:p w14:paraId="2DEA6430" w14:textId="77777777" w:rsidR="00A54592" w:rsidRDefault="00A54592" w:rsidP="00A54592">
            <w:pPr>
              <w:spacing w:after="0" w:line="240" w:lineRule="auto"/>
            </w:pPr>
            <w:r>
              <w:t>(5) İki yaşına kadar inek sütü ve/veya</w:t>
            </w:r>
          </w:p>
          <w:p w14:paraId="14125F6E" w14:textId="77777777" w:rsidR="00A54592" w:rsidRDefault="00A54592" w:rsidP="00A54592">
            <w:pPr>
              <w:spacing w:after="0" w:line="240" w:lineRule="auto"/>
            </w:pPr>
            <w:r>
              <w:t>çoklu gıda protein alerjisi olan bebeklerin</w:t>
            </w:r>
          </w:p>
          <w:p w14:paraId="1FE3C3B6" w14:textId="77777777" w:rsidR="00A54592" w:rsidRDefault="00A54592" w:rsidP="00A54592">
            <w:pPr>
              <w:spacing w:after="0" w:line="240" w:lineRule="auto"/>
            </w:pPr>
            <w:r>
              <w:t>kullandıkları özel mamalar; çocuk</w:t>
            </w:r>
          </w:p>
          <w:p w14:paraId="7FD7D68C" w14:textId="77777777" w:rsidR="00A54592" w:rsidRDefault="00A54592" w:rsidP="00A54592">
            <w:pPr>
              <w:spacing w:after="0" w:line="240" w:lineRule="auto"/>
            </w:pPr>
            <w:r>
              <w:t>gastroenteroloji veya çocuk immünoloji ve</w:t>
            </w:r>
          </w:p>
          <w:p w14:paraId="164EAE9D" w14:textId="77777777" w:rsidR="00A54592" w:rsidRDefault="00A54592" w:rsidP="00A54592">
            <w:pPr>
              <w:spacing w:after="0" w:line="240" w:lineRule="auto"/>
            </w:pPr>
            <w:r>
              <w:t>alerji hastalıkları uzman hekimlerince, bu</w:t>
            </w:r>
          </w:p>
          <w:p w14:paraId="638D6E90" w14:textId="77777777" w:rsidR="00A54592" w:rsidRDefault="00A54592" w:rsidP="00A54592">
            <w:pPr>
              <w:spacing w:after="0" w:line="240" w:lineRule="auto"/>
            </w:pPr>
            <w:r>
              <w:t>uzman hekimlerin bulunmadığı hastanelerde</w:t>
            </w:r>
          </w:p>
          <w:p w14:paraId="43D766A0" w14:textId="77777777" w:rsidR="00A54592" w:rsidRDefault="00A54592" w:rsidP="00A54592">
            <w:pPr>
              <w:spacing w:after="0" w:line="240" w:lineRule="auto"/>
            </w:pPr>
            <w:r>
              <w:t>çocuk sağlığı ve hastalıkları uzman</w:t>
            </w:r>
          </w:p>
          <w:p w14:paraId="3988D993" w14:textId="77777777" w:rsidR="00A54592" w:rsidRDefault="00A54592" w:rsidP="00A54592">
            <w:pPr>
              <w:spacing w:after="0" w:line="240" w:lineRule="auto"/>
            </w:pPr>
            <w:r>
              <w:t>hekimlerince düzenlenecek uzman hekim</w:t>
            </w:r>
          </w:p>
          <w:p w14:paraId="520FA0E3" w14:textId="77777777" w:rsidR="00A54592" w:rsidRDefault="00A54592" w:rsidP="00A54592">
            <w:pPr>
              <w:spacing w:after="0" w:line="240" w:lineRule="auto"/>
            </w:pPr>
            <w:r>
              <w:t>raporuna dayanılarak tüm hekimler</w:t>
            </w:r>
          </w:p>
          <w:p w14:paraId="08B99A95" w14:textId="3C9BFF0E" w:rsidR="00A54592" w:rsidRDefault="00A54592" w:rsidP="00A54592">
            <w:r>
              <w:t>tarafından reçete edilebilir.</w:t>
            </w:r>
          </w:p>
        </w:tc>
      </w:tr>
    </w:tbl>
    <w:p w14:paraId="325C6852" w14:textId="77777777" w:rsidR="00455700" w:rsidRDefault="00455700"/>
    <w:sectPr w:rsidR="00455700" w:rsidSect="00001F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2"/>
    <w:rsid w:val="00001F42"/>
    <w:rsid w:val="00455700"/>
    <w:rsid w:val="00A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67ED"/>
  <w15:chartTrackingRefBased/>
  <w15:docId w15:val="{B3D5ADA4-3DAB-44D8-BDA7-BBB4E1CB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1147</Characters>
  <Application>Microsoft Office Word</Application>
  <DocSecurity>0</DocSecurity>
  <Lines>9</Lines>
  <Paragraphs>2</Paragraphs>
  <ScaleCrop>false</ScaleCrop>
  <Company>Danone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Mehmet</dc:creator>
  <cp:keywords/>
  <dc:description/>
  <cp:lastModifiedBy>VURAL Mehmet</cp:lastModifiedBy>
  <cp:revision>1</cp:revision>
  <dcterms:created xsi:type="dcterms:W3CDTF">2023-09-28T05:55:00Z</dcterms:created>
  <dcterms:modified xsi:type="dcterms:W3CDTF">2023-09-28T06:02:00Z</dcterms:modified>
</cp:coreProperties>
</file>